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索赔基本单证提交清单</w:t>
      </w:r>
    </w:p>
    <w:tbl>
      <w:tblPr>
        <w:tblStyle w:val="8"/>
        <w:tblW w:w="910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643"/>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200" w:type="dxa"/>
            <w:shd w:val="clear" w:color="auto" w:fill="D7D7D7" w:themeFill="background1" w:themeFillShade="D8"/>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单证类别</w:t>
            </w:r>
          </w:p>
        </w:tc>
        <w:tc>
          <w:tcPr>
            <w:tcW w:w="3643" w:type="dxa"/>
            <w:shd w:val="clear" w:color="auto" w:fill="D7D7D7" w:themeFill="background1" w:themeFillShade="D8"/>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单证名称</w:t>
            </w:r>
          </w:p>
        </w:tc>
        <w:tc>
          <w:tcPr>
            <w:tcW w:w="4265" w:type="dxa"/>
            <w:shd w:val="clear" w:color="auto" w:fill="D7D7D7" w:themeFill="background1" w:themeFillShade="D8"/>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单证要求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00"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索赔单证</w:t>
            </w:r>
          </w:p>
        </w:tc>
        <w:tc>
          <w:tcPr>
            <w:tcW w:w="3643" w:type="dxa"/>
            <w:vAlign w:val="center"/>
          </w:tcPr>
          <w:p>
            <w:pPr>
              <w:widowControl/>
              <w:jc w:val="center"/>
              <w:rPr>
                <w:rFonts w:hint="eastAsia" w:ascii="黑体" w:hAnsi="黑体" w:eastAsia="黑体" w:cs="黑体"/>
                <w:sz w:val="21"/>
                <w:szCs w:val="21"/>
                <w:vertAlign w:val="baseline"/>
              </w:rPr>
            </w:pPr>
            <w:r>
              <w:rPr>
                <w:rFonts w:hint="eastAsia" w:ascii="黑体" w:hAnsi="黑体" w:eastAsia="黑体" w:cs="黑体"/>
                <w:sz w:val="21"/>
                <w:szCs w:val="21"/>
                <w:lang w:eastAsia="zh-CN"/>
              </w:rPr>
              <w:t>《索赔申请书》</w:t>
            </w:r>
          </w:p>
        </w:tc>
        <w:tc>
          <w:tcPr>
            <w:tcW w:w="4265" w:type="dxa"/>
            <w:vMerge w:val="restart"/>
            <w:vAlign w:val="center"/>
          </w:tcPr>
          <w:p>
            <w:pPr>
              <w:jc w:val="both"/>
              <w:rPr>
                <w:rFonts w:hint="eastAsia" w:ascii="黑体" w:hAnsi="黑体" w:eastAsia="黑体" w:cs="黑体"/>
                <w:sz w:val="21"/>
                <w:szCs w:val="21"/>
                <w:vertAlign w:val="baseline"/>
                <w:lang w:eastAsia="zh-CN"/>
              </w:rPr>
            </w:pPr>
            <w:r>
              <w:rPr>
                <w:rFonts w:hint="eastAsia" w:ascii="黑体" w:hAnsi="黑体" w:eastAsia="黑体" w:cs="黑体"/>
                <w:sz w:val="21"/>
                <w:szCs w:val="21"/>
              </w:rPr>
              <w:t>□</w:t>
            </w:r>
            <w:r>
              <w:rPr>
                <w:rFonts w:hint="eastAsia" w:ascii="黑体" w:hAnsi="黑体" w:eastAsia="黑体" w:cs="黑体"/>
                <w:sz w:val="21"/>
                <w:szCs w:val="21"/>
                <w:lang w:val="en-US" w:eastAsia="zh-CN"/>
              </w:rPr>
              <w:t xml:space="preserve"> </w:t>
            </w:r>
            <w:r>
              <w:rPr>
                <w:rFonts w:hint="eastAsia" w:ascii="黑体" w:hAnsi="黑体" w:eastAsia="黑体" w:cs="黑体"/>
                <w:sz w:val="21"/>
                <w:szCs w:val="21"/>
                <w:vertAlign w:val="baseline"/>
                <w:lang w:eastAsia="zh-CN"/>
              </w:rPr>
              <w:t>已根据《索赔申请书填写指南》</w:t>
            </w:r>
            <w:r>
              <w:rPr>
                <w:rStyle w:val="6"/>
                <w:rFonts w:hint="eastAsia" w:ascii="黑体" w:hAnsi="黑体" w:eastAsia="黑体" w:cs="黑体"/>
                <w:sz w:val="21"/>
                <w:szCs w:val="21"/>
                <w:lang w:eastAsia="zh-CN"/>
              </w:rPr>
              <w:footnoteReference w:id="0"/>
            </w:r>
            <w:r>
              <w:rPr>
                <w:rFonts w:hint="eastAsia" w:ascii="黑体" w:hAnsi="黑体" w:eastAsia="黑体" w:cs="黑体"/>
                <w:sz w:val="21"/>
                <w:szCs w:val="21"/>
                <w:vertAlign w:val="baseline"/>
                <w:lang w:eastAsia="zh-CN"/>
              </w:rPr>
              <w:t>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00" w:type="dxa"/>
            <w:vMerge w:val="continue"/>
          </w:tcPr>
          <w:p>
            <w:pPr>
              <w:jc w:val="center"/>
              <w:rPr>
                <w:rFonts w:hint="eastAsia" w:ascii="黑体" w:hAnsi="黑体" w:eastAsia="黑体" w:cs="黑体"/>
                <w:sz w:val="21"/>
                <w:szCs w:val="21"/>
                <w:vertAlign w:val="baseline"/>
                <w:lang w:val="en-US" w:eastAsia="zh-CN"/>
              </w:rPr>
            </w:pPr>
          </w:p>
        </w:tc>
        <w:tc>
          <w:tcPr>
            <w:tcW w:w="3643"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《案情说明》</w:t>
            </w:r>
          </w:p>
        </w:tc>
        <w:tc>
          <w:tcPr>
            <w:tcW w:w="4265" w:type="dxa"/>
            <w:vMerge w:val="continue"/>
          </w:tcPr>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00" w:type="dxa"/>
            <w:vMerge w:val="continue"/>
          </w:tcPr>
          <w:p>
            <w:pPr>
              <w:jc w:val="center"/>
              <w:rPr>
                <w:rFonts w:hint="eastAsia" w:ascii="黑体" w:hAnsi="黑体" w:eastAsia="黑体" w:cs="黑体"/>
                <w:sz w:val="21"/>
                <w:szCs w:val="21"/>
                <w:vertAlign w:val="baseline"/>
                <w:lang w:val="en-US" w:eastAsia="zh-CN"/>
              </w:rPr>
            </w:pPr>
          </w:p>
        </w:tc>
        <w:tc>
          <w:tcPr>
            <w:tcW w:w="3643"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《索赔单证明细表》</w:t>
            </w:r>
          </w:p>
        </w:tc>
        <w:tc>
          <w:tcPr>
            <w:tcW w:w="4265" w:type="dxa"/>
            <w:vMerge w:val="continue"/>
          </w:tcPr>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0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委托单证</w:t>
            </w:r>
          </w:p>
        </w:tc>
        <w:tc>
          <w:tcPr>
            <w:tcW w:w="364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lang w:eastAsia="zh-CN"/>
              </w:rPr>
              <w:t>《</w:t>
            </w:r>
            <w:r>
              <w:rPr>
                <w:rFonts w:hint="eastAsia" w:ascii="黑体" w:hAnsi="黑体" w:eastAsia="黑体" w:cs="黑体"/>
                <w:sz w:val="21"/>
                <w:szCs w:val="21"/>
              </w:rPr>
              <w:t>委托代理协议</w:t>
            </w:r>
            <w:r>
              <w:rPr>
                <w:rFonts w:hint="eastAsia" w:ascii="黑体" w:hAnsi="黑体" w:eastAsia="黑体" w:cs="黑体"/>
                <w:sz w:val="21"/>
                <w:szCs w:val="21"/>
                <w:lang w:eastAsia="zh-CN"/>
              </w:rPr>
              <w:t>》</w:t>
            </w:r>
            <w:r>
              <w:rPr>
                <w:rFonts w:hint="eastAsia" w:ascii="黑体" w:hAnsi="黑体" w:eastAsia="黑体" w:cs="黑体"/>
                <w:sz w:val="21"/>
                <w:szCs w:val="21"/>
              </w:rPr>
              <w:t>（2份正本）</w:t>
            </w:r>
          </w:p>
        </w:tc>
        <w:tc>
          <w:tcPr>
            <w:tcW w:w="4265" w:type="dxa"/>
            <w:vMerge w:val="restart"/>
            <w:vAlign w:val="center"/>
          </w:tcPr>
          <w:p>
            <w:pPr>
              <w:jc w:val="both"/>
              <w:rPr>
                <w:rFonts w:hint="eastAsia" w:ascii="黑体" w:hAnsi="黑体" w:eastAsia="黑体" w:cs="黑体"/>
                <w:sz w:val="21"/>
                <w:szCs w:val="21"/>
                <w:vertAlign w:val="baseline"/>
              </w:rPr>
            </w:pPr>
            <w:r>
              <w:rPr>
                <w:rFonts w:hint="eastAsia" w:ascii="黑体" w:hAnsi="黑体" w:eastAsia="黑体" w:cs="黑体"/>
                <w:sz w:val="21"/>
                <w:szCs w:val="21"/>
              </w:rPr>
              <w:t>□</w:t>
            </w:r>
            <w:r>
              <w:rPr>
                <w:rFonts w:hint="eastAsia" w:ascii="黑体" w:hAnsi="黑体" w:eastAsia="黑体" w:cs="黑体"/>
                <w:sz w:val="21"/>
                <w:szCs w:val="21"/>
                <w:lang w:val="en-US" w:eastAsia="zh-CN"/>
              </w:rPr>
              <w:t xml:space="preserve"> </w:t>
            </w:r>
            <w:r>
              <w:rPr>
                <w:rFonts w:hint="eastAsia" w:ascii="黑体" w:hAnsi="黑体" w:eastAsia="黑体" w:cs="黑体"/>
                <w:sz w:val="21"/>
                <w:szCs w:val="21"/>
                <w:vertAlign w:val="baseline"/>
                <w:lang w:eastAsia="zh-CN"/>
              </w:rPr>
              <w:t>已根据《委托协议填写指南》</w:t>
            </w:r>
            <w:r>
              <w:rPr>
                <w:rStyle w:val="6"/>
                <w:rFonts w:hint="eastAsia" w:ascii="黑体" w:hAnsi="黑体" w:eastAsia="黑体" w:cs="黑体"/>
                <w:sz w:val="21"/>
                <w:szCs w:val="21"/>
                <w:lang w:eastAsia="zh-CN"/>
              </w:rPr>
              <w:footnoteReference w:id="1"/>
            </w:r>
            <w:r>
              <w:rPr>
                <w:rFonts w:hint="eastAsia" w:ascii="黑体" w:hAnsi="黑体" w:eastAsia="黑体" w:cs="黑体"/>
                <w:sz w:val="21"/>
                <w:szCs w:val="21"/>
                <w:vertAlign w:val="baseline"/>
                <w:lang w:eastAsia="zh-CN"/>
              </w:rPr>
              <w:t>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00" w:type="dxa"/>
            <w:vMerge w:val="continue"/>
          </w:tcPr>
          <w:p>
            <w:pPr>
              <w:jc w:val="center"/>
              <w:rPr>
                <w:rFonts w:hint="eastAsia" w:ascii="黑体" w:hAnsi="黑体" w:eastAsia="黑体" w:cs="黑体"/>
                <w:sz w:val="21"/>
                <w:szCs w:val="21"/>
                <w:vertAlign w:val="baseline"/>
                <w:lang w:eastAsia="zh-CN"/>
              </w:rPr>
            </w:pPr>
          </w:p>
        </w:tc>
        <w:tc>
          <w:tcPr>
            <w:tcW w:w="3643" w:type="dxa"/>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rPr>
              <w:t>委托事项明细表（</w:t>
            </w:r>
            <w:r>
              <w:rPr>
                <w:rFonts w:hint="eastAsia" w:ascii="黑体" w:hAnsi="黑体" w:eastAsia="黑体" w:cs="黑体"/>
                <w:sz w:val="21"/>
                <w:szCs w:val="21"/>
                <w:lang w:val="en-US" w:eastAsia="zh-CN"/>
              </w:rPr>
              <w:t>1</w:t>
            </w:r>
            <w:r>
              <w:rPr>
                <w:rFonts w:hint="eastAsia" w:ascii="黑体" w:hAnsi="黑体" w:eastAsia="黑体" w:cs="黑体"/>
                <w:sz w:val="21"/>
                <w:szCs w:val="21"/>
              </w:rPr>
              <w:t>份正本）</w:t>
            </w:r>
          </w:p>
        </w:tc>
        <w:tc>
          <w:tcPr>
            <w:tcW w:w="4265" w:type="dxa"/>
            <w:vMerge w:val="continue"/>
          </w:tcPr>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00" w:type="dxa"/>
            <w:vMerge w:val="continue"/>
          </w:tcPr>
          <w:p>
            <w:pPr>
              <w:jc w:val="center"/>
              <w:rPr>
                <w:rFonts w:hint="eastAsia" w:ascii="黑体" w:hAnsi="黑体" w:eastAsia="黑体" w:cs="黑体"/>
                <w:sz w:val="21"/>
                <w:szCs w:val="21"/>
                <w:vertAlign w:val="baseline"/>
                <w:lang w:eastAsia="zh-CN"/>
              </w:rPr>
            </w:pPr>
          </w:p>
        </w:tc>
        <w:tc>
          <w:tcPr>
            <w:tcW w:w="3643"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COLLECTION TRUST DEED（1份正本）</w:t>
            </w:r>
          </w:p>
        </w:tc>
        <w:tc>
          <w:tcPr>
            <w:tcW w:w="4265" w:type="dxa"/>
            <w:vMerge w:val="continue"/>
          </w:tcPr>
          <w:p>
            <w:pP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20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贸易单证</w:t>
            </w:r>
          </w:p>
        </w:tc>
        <w:tc>
          <w:tcPr>
            <w:tcW w:w="3643"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合同</w:t>
            </w:r>
          </w:p>
        </w:tc>
        <w:tc>
          <w:tcPr>
            <w:tcW w:w="4265" w:type="dxa"/>
          </w:tcPr>
          <w:p>
            <w:pPr>
              <w:widowControl/>
              <w:jc w:val="left"/>
              <w:rPr>
                <w:rFonts w:hint="eastAsia" w:ascii="黑体" w:hAnsi="黑体" w:eastAsia="黑体" w:cs="黑体"/>
                <w:sz w:val="21"/>
                <w:szCs w:val="21"/>
                <w:vertAlign w:val="baseline"/>
              </w:rPr>
            </w:pPr>
            <w:r>
              <w:rPr>
                <w:rFonts w:hint="eastAsia" w:ascii="黑体" w:hAnsi="黑体" w:eastAsia="黑体" w:cs="黑体"/>
                <w:sz w:val="21"/>
                <w:szCs w:val="21"/>
              </w:rPr>
              <w:t xml:space="preserve">□ 买方签字盖章的合同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lang w:eastAsia="zh-CN"/>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买方签字或通过邮件确认的形式发票（PI）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rPr>
            </w:pPr>
          </w:p>
        </w:tc>
        <w:tc>
          <w:tcPr>
            <w:tcW w:w="4265" w:type="dxa"/>
          </w:tcPr>
          <w:p>
            <w:pPr>
              <w:rPr>
                <w:rFonts w:hint="eastAsia" w:ascii="黑体" w:hAnsi="黑体" w:eastAsia="黑体" w:cs="黑体"/>
                <w:sz w:val="21"/>
                <w:szCs w:val="21"/>
                <w:vertAlign w:val="baseline"/>
              </w:rPr>
            </w:pPr>
            <w:r>
              <w:rPr>
                <w:rFonts w:hint="eastAsia" w:ascii="黑体" w:hAnsi="黑体" w:eastAsia="黑体" w:cs="黑体"/>
                <w:sz w:val="21"/>
                <w:szCs w:val="21"/>
              </w:rPr>
              <w:t>□ 买方固定格式或邮件发送到订单（PO）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lang w:eastAsia="zh-CN"/>
              </w:rPr>
              <w:t>无合同或</w:t>
            </w:r>
            <w:r>
              <w:rPr>
                <w:rFonts w:hint="eastAsia" w:ascii="黑体" w:hAnsi="黑体" w:eastAsia="黑体" w:cs="黑体"/>
                <w:sz w:val="21"/>
                <w:szCs w:val="21"/>
              </w:rPr>
              <w:t>其他书面形式</w:t>
            </w:r>
            <w:r>
              <w:rPr>
                <w:rFonts w:hint="eastAsia" w:ascii="黑体" w:hAnsi="黑体" w:eastAsia="黑体" w:cs="黑体"/>
                <w:sz w:val="21"/>
                <w:szCs w:val="21"/>
                <w:lang w:eastAsia="zh-CN"/>
              </w:rPr>
              <w:t>，但已提供书面说明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商业发票</w:t>
            </w: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lang w:eastAsia="zh-CN"/>
              </w:rPr>
              <w:t>有发票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lang w:eastAsia="zh-CN"/>
              </w:rPr>
              <w:t>无发票，但已提供书面说明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装箱单</w:t>
            </w: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lang w:eastAsia="zh-CN"/>
              </w:rPr>
              <w:t>有装箱单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lang w:eastAsia="zh-CN"/>
              </w:rPr>
              <w:t>无装箱单，但已提供书面说明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运输单据</w:t>
            </w: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经承运人签章的正本海运提单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电放海运提单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海运单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货代收据（FCR）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铁路运单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公路运单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快递单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vAlign w:val="center"/>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lang w:eastAsia="zh-CN"/>
              </w:rPr>
              <w:t>无运输单据或其他形式运输单据，但已提供书面说明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报关单</w:t>
            </w: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加盖海关验讫章的报关单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 电子口岸或出口退税系统报关单截图（包括完整的表头和表体）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tcPr>
          <w:p>
            <w:pPr>
              <w:jc w:val="center"/>
              <w:rPr>
                <w:rFonts w:hint="eastAsia" w:ascii="黑体" w:hAnsi="黑体" w:eastAsia="黑体" w:cs="黑体"/>
                <w:sz w:val="21"/>
                <w:szCs w:val="21"/>
                <w:vertAlign w:val="baseline"/>
              </w:rPr>
            </w:pPr>
          </w:p>
        </w:tc>
        <w:tc>
          <w:tcPr>
            <w:tcW w:w="3643" w:type="dxa"/>
            <w:vMerge w:val="continue"/>
          </w:tcPr>
          <w:p>
            <w:pPr>
              <w:jc w:val="center"/>
              <w:rPr>
                <w:rFonts w:hint="eastAsia" w:ascii="黑体" w:hAnsi="黑体" w:eastAsia="黑体" w:cs="黑体"/>
                <w:sz w:val="21"/>
                <w:szCs w:val="21"/>
                <w:vertAlign w:val="baseline"/>
                <w:lang w:eastAsia="zh-CN"/>
              </w:rPr>
            </w:pPr>
          </w:p>
        </w:tc>
        <w:tc>
          <w:tcPr>
            <w:tcW w:w="4265" w:type="dxa"/>
          </w:tcPr>
          <w:p>
            <w:pPr>
              <w:rPr>
                <w:rFonts w:hint="eastAsia"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eastAsia="zh-CN"/>
              </w:rPr>
              <w:t xml:space="preserve"> 无报关单，但提供书面说明</w:t>
            </w:r>
          </w:p>
        </w:tc>
      </w:tr>
    </w:tbl>
    <w:p>
      <w:pPr>
        <w:widowControl/>
        <w:jc w:val="left"/>
        <w:rPr>
          <w:rFonts w:hint="eastAsia" w:ascii="黑体" w:hAnsi="黑体" w:eastAsia="黑体" w:cs="黑体"/>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eastAsia="zh-CN"/>
        </w:rPr>
        <w:t>注意事项：</w:t>
      </w:r>
      <w:r>
        <w:rPr>
          <w:rFonts w:hint="eastAsia" w:ascii="黑体" w:hAnsi="黑体" w:eastAsia="黑体" w:cs="黑体"/>
          <w:sz w:val="15"/>
          <w:szCs w:val="15"/>
          <w:lang w:val="en-US" w:eastAsia="zh-CN"/>
        </w:rPr>
        <w:t>1、请确保上述单证均已经收集齐全，并在单证要求中至少打勾一项。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黑体" w:hAnsi="黑体" w:eastAsia="黑体" w:cs="黑体"/>
          <w:sz w:val="15"/>
          <w:szCs w:val="15"/>
          <w:lang w:eastAsia="zh-CN"/>
        </w:rPr>
      </w:pPr>
      <w:r>
        <w:rPr>
          <w:rFonts w:hint="eastAsia" w:ascii="黑体" w:hAnsi="黑体" w:eastAsia="黑体" w:cs="黑体"/>
          <w:sz w:val="15"/>
          <w:szCs w:val="15"/>
          <w:lang w:val="en-US" w:eastAsia="zh-CN"/>
        </w:rPr>
        <w:t xml:space="preserve">          2、</w:t>
      </w:r>
      <w:r>
        <w:rPr>
          <w:rFonts w:hint="eastAsia" w:ascii="黑体" w:hAnsi="黑体" w:eastAsia="黑体" w:cs="黑体"/>
          <w:sz w:val="15"/>
          <w:szCs w:val="15"/>
          <w:lang w:eastAsia="zh-CN"/>
        </w:rPr>
        <w:t>上述贸易单证均按发票号为单位归集整理；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  </w:t>
      </w:r>
      <w:r>
        <w:rPr>
          <w:rFonts w:hint="eastAsia" w:ascii="黑体" w:hAnsi="黑体" w:eastAsia="黑体" w:cs="黑体"/>
          <w:sz w:val="15"/>
          <w:szCs w:val="15"/>
        </w:rPr>
        <w:t xml:space="preserve">  </w:t>
      </w:r>
      <w:r>
        <w:rPr>
          <w:rFonts w:hint="eastAsia" w:ascii="黑体" w:hAnsi="黑体" w:eastAsia="黑体" w:cs="黑体"/>
          <w:sz w:val="15"/>
          <w:szCs w:val="15"/>
          <w:lang w:val="en-US" w:eastAsia="zh-CN"/>
        </w:rPr>
        <w:t xml:space="preserve">  3、上述材料可以涵盖索赔项下全部出运；</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          4、上述材料均已加盖贵公司公章；</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          5、被保险人向我司寄送索赔单证后，请与客户经理确认我司已收到索赔单证后再通过信保通提交索赔申请。</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jc w:val="left"/>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          6、其他单证要求：如索赔发票项下有收汇，需提供收汇水单；如有索赔项下单证对应收货单、物流追踪记录、收货证明或邮件、买方认债文件或邮件等，</w:t>
      </w:r>
      <w:bookmarkStart w:id="0" w:name="_GoBack"/>
      <w:bookmarkEnd w:id="0"/>
      <w:r>
        <w:rPr>
          <w:rFonts w:hint="eastAsia" w:ascii="黑体" w:hAnsi="黑体" w:eastAsia="黑体" w:cs="黑体"/>
          <w:sz w:val="15"/>
          <w:szCs w:val="15"/>
          <w:lang w:val="en-US" w:eastAsia="zh-CN"/>
        </w:rPr>
        <w:t>请被保险人一并提供。</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Bold">
    <w:altName w:val="Arial"/>
    <w:panose1 w:val="020B07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ascii="黑体" w:hAnsi="黑体" w:eastAsia="黑体" w:cs="黑体"/>
          <w:sz w:val="15"/>
          <w:szCs w:val="15"/>
        </w:rPr>
      </w:pPr>
      <w:r>
        <w:rPr>
          <w:rStyle w:val="6"/>
          <w:rFonts w:hint="eastAsia" w:ascii="黑体" w:hAnsi="黑体" w:eastAsia="黑体" w:cs="黑体"/>
          <w:sz w:val="15"/>
          <w:szCs w:val="15"/>
        </w:rPr>
        <w:footnoteRef/>
      </w:r>
      <w:r>
        <w:rPr>
          <w:rFonts w:hint="eastAsia" w:ascii="黑体" w:hAnsi="黑体" w:eastAsia="黑体" w:cs="黑体"/>
          <w:sz w:val="15"/>
          <w:szCs w:val="15"/>
        </w:rPr>
        <w:t xml:space="preserve"> </w:t>
      </w:r>
      <w:r>
        <w:rPr>
          <w:rFonts w:hint="eastAsia" w:ascii="黑体" w:hAnsi="黑体" w:eastAsia="黑体" w:cs="黑体"/>
          <w:sz w:val="15"/>
          <w:szCs w:val="15"/>
          <w:lang w:eastAsia="zh-CN"/>
        </w:rPr>
        <w:t>本表格中提及的填写指南请向客户经理索要。</w:t>
      </w:r>
    </w:p>
  </w:footnote>
  <w:footnote w:id="1">
    <w:p>
      <w:pPr>
        <w:pStyle w:val="4"/>
        <w:snapToGrid w:val="0"/>
        <w:rPr>
          <w:rFonts w:hint="eastAsia" w:ascii="黑体" w:hAnsi="黑体" w:eastAsia="黑体" w:cs="黑体"/>
          <w:sz w:val="15"/>
          <w:szCs w:val="15"/>
        </w:rPr>
      </w:pPr>
      <w:r>
        <w:rPr>
          <w:rStyle w:val="6"/>
          <w:rFonts w:hint="eastAsia" w:ascii="黑体" w:hAnsi="黑体" w:eastAsia="黑体" w:cs="黑体"/>
          <w:sz w:val="15"/>
          <w:szCs w:val="15"/>
        </w:rPr>
        <w:footnoteRef/>
      </w:r>
      <w:r>
        <w:rPr>
          <w:rFonts w:hint="eastAsia" w:ascii="黑体" w:hAnsi="黑体" w:eastAsia="黑体" w:cs="黑体"/>
          <w:sz w:val="15"/>
          <w:szCs w:val="15"/>
        </w:rPr>
        <w:t xml:space="preserve"> </w:t>
      </w:r>
      <w:r>
        <w:rPr>
          <w:rFonts w:hint="eastAsia" w:ascii="黑体" w:hAnsi="黑体" w:eastAsia="黑体" w:cs="黑体"/>
          <w:sz w:val="15"/>
          <w:szCs w:val="15"/>
          <w:lang w:eastAsia="zh-CN"/>
        </w:rPr>
        <w:t>本表格中提及的填写指南请向客户经理索要。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drawing>
        <wp:inline distT="0" distB="0" distL="114300" distR="114300">
          <wp:extent cx="2067560" cy="269240"/>
          <wp:effectExtent l="0" t="0" r="8890" b="16510"/>
          <wp:docPr id="2" name="图片 2" descr="公司标识标准中英文全称横式标准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识标准中英文全称横式标准组合"/>
                  <pic:cNvPicPr>
                    <a:picLocks noChangeAspect="1"/>
                  </pic:cNvPicPr>
                </pic:nvPicPr>
                <pic:blipFill>
                  <a:blip r:embed="rId1"/>
                  <a:stretch>
                    <a:fillRect/>
                  </a:stretch>
                </pic:blipFill>
                <pic:spPr>
                  <a:xfrm>
                    <a:off x="0" y="0"/>
                    <a:ext cx="2067560" cy="26924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84D7C"/>
    <w:rsid w:val="02200797"/>
    <w:rsid w:val="042D14DF"/>
    <w:rsid w:val="2F484D7C"/>
    <w:rsid w:val="30DA74AD"/>
    <w:rsid w:val="4A2511C8"/>
    <w:rsid w:val="58D03445"/>
    <w:rsid w:val="5BF0499B"/>
    <w:rsid w:val="61375283"/>
    <w:rsid w:val="6F8848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2017-12-08T06:22:00Z</dcterms:created>
  <dc:creator>user</dc:creator>
  <cp:lastModifiedBy>user</cp:lastModifiedBy>
  <cp:lastPrinted>2017-12-08T08:08:00Z</cp:lastPrinted>
  <dcterms:modified xsi:type="dcterms:W3CDTF">2017-12-22T10:28:12Z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